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411" w:rsidRDefault="00754411" w:rsidP="00754411">
      <w:pPr>
        <w:pStyle w:val="a5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ЗАЯВКА </w:t>
      </w:r>
    </w:p>
    <w:p w:rsidR="00754411" w:rsidRPr="00B54943" w:rsidRDefault="00754411" w:rsidP="00754411">
      <w:pPr>
        <w:pStyle w:val="a3"/>
        <w:rPr>
          <w:b w:val="0"/>
        </w:rPr>
      </w:pPr>
      <w:r w:rsidRPr="00B54943">
        <w:rPr>
          <w:b w:val="0"/>
          <w:bCs w:val="0"/>
        </w:rPr>
        <w:t xml:space="preserve">На участие в </w:t>
      </w:r>
      <w:r w:rsidRPr="00617B61">
        <w:rPr>
          <w:b w:val="0"/>
        </w:rPr>
        <w:t>Шестой Межрегиональной научно-практи</w:t>
      </w:r>
      <w:bookmarkStart w:id="0" w:name="_GoBack"/>
      <w:bookmarkEnd w:id="0"/>
      <w:r w:rsidRPr="00617B61">
        <w:rPr>
          <w:b w:val="0"/>
        </w:rPr>
        <w:t xml:space="preserve">ческой конференции «Самарский край в истории России», посвященной 165-летию со дня основания Самарской губернии и 130-летию со дня основания Самарского областного историко-краеведческого музея им. П.В. Алабина </w:t>
      </w:r>
    </w:p>
    <w:p w:rsidR="00754411" w:rsidRDefault="00754411" w:rsidP="00754411">
      <w:pPr>
        <w:pStyle w:val="a5"/>
        <w:spacing w:line="360" w:lineRule="auto"/>
        <w:jc w:val="center"/>
        <w:rPr>
          <w:iCs/>
        </w:rPr>
      </w:pPr>
    </w:p>
    <w:p w:rsidR="00754411" w:rsidRDefault="00754411" w:rsidP="00754411">
      <w:pPr>
        <w:pStyle w:val="a5"/>
        <w:spacing w:line="360" w:lineRule="auto"/>
        <w:ind w:hanging="540"/>
        <w:jc w:val="center"/>
        <w:rPr>
          <w:sz w:val="24"/>
        </w:rPr>
      </w:pPr>
      <w:r>
        <w:rPr>
          <w:sz w:val="24"/>
        </w:rPr>
        <w:t>Фамилия 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Имя 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Отчество 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Место работы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без</w:t>
      </w:r>
      <w:proofErr w:type="gramEnd"/>
      <w:r>
        <w:rPr>
          <w:sz w:val="24"/>
        </w:rPr>
        <w:t xml:space="preserve"> сокращений)________________________________________________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b/>
          <w:bCs/>
          <w:sz w:val="24"/>
        </w:rPr>
      </w:pPr>
      <w:r>
        <w:rPr>
          <w:b/>
          <w:bCs/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b/>
          <w:bCs/>
          <w:sz w:val="24"/>
        </w:rPr>
      </w:pPr>
      <w:r>
        <w:rPr>
          <w:b/>
          <w:bCs/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Должность, звание, ученая степень 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Служебный адрес 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Код города, рабочий тел., факс____________________________________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 xml:space="preserve">Тема доклада (предполагаемая </w:t>
      </w:r>
      <w:proofErr w:type="gramStart"/>
      <w:r>
        <w:rPr>
          <w:sz w:val="24"/>
        </w:rPr>
        <w:t>секция)_</w:t>
      </w:r>
      <w:proofErr w:type="gramEnd"/>
      <w:r>
        <w:rPr>
          <w:sz w:val="24"/>
        </w:rPr>
        <w:t>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proofErr w:type="spellStart"/>
      <w:r>
        <w:rPr>
          <w:sz w:val="24"/>
        </w:rPr>
        <w:t>Техобеспечение</w:t>
      </w:r>
      <w:proofErr w:type="spellEnd"/>
      <w:r>
        <w:rPr>
          <w:sz w:val="24"/>
        </w:rPr>
        <w:t xml:space="preserve"> доклада 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 xml:space="preserve">Мультимедийное оборудование </w:t>
      </w:r>
      <w:r>
        <w:rPr>
          <w:sz w:val="24"/>
        </w:rPr>
        <w:sym w:font="Symbol" w:char="F07F"/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 xml:space="preserve">Стенд </w:t>
      </w:r>
      <w:r>
        <w:rPr>
          <w:sz w:val="24"/>
        </w:rPr>
        <w:sym w:font="Symbol" w:char="F07F"/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Другое 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Домашний адрес, телефон 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Необходимость заказа гостиницы__________________________________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Подпись 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  <w:r>
        <w:rPr>
          <w:sz w:val="24"/>
        </w:rPr>
        <w:t>Дата __________________________________________________________</w:t>
      </w:r>
    </w:p>
    <w:p w:rsidR="00754411" w:rsidRDefault="00754411" w:rsidP="00754411">
      <w:pPr>
        <w:pStyle w:val="a5"/>
        <w:ind w:right="1075"/>
        <w:rPr>
          <w:sz w:val="24"/>
        </w:rPr>
      </w:pPr>
    </w:p>
    <w:p w:rsidR="00754411" w:rsidRDefault="00754411" w:rsidP="00754411">
      <w:pPr>
        <w:pStyle w:val="a5"/>
        <w:ind w:right="1075"/>
        <w:rPr>
          <w:sz w:val="24"/>
        </w:rPr>
      </w:pPr>
    </w:p>
    <w:p w:rsidR="00754411" w:rsidRDefault="00754411" w:rsidP="00754411">
      <w:pPr>
        <w:pStyle w:val="a5"/>
        <w:ind w:right="-1"/>
        <w:jc w:val="center"/>
        <w:rPr>
          <w:szCs w:val="28"/>
        </w:rPr>
      </w:pPr>
    </w:p>
    <w:p w:rsidR="00754411" w:rsidRDefault="00754411" w:rsidP="00754411">
      <w:pPr>
        <w:pStyle w:val="a5"/>
        <w:ind w:right="-1"/>
        <w:jc w:val="center"/>
        <w:rPr>
          <w:szCs w:val="28"/>
        </w:rPr>
      </w:pPr>
    </w:p>
    <w:p w:rsidR="00754411" w:rsidRDefault="00754411" w:rsidP="00754411">
      <w:pPr>
        <w:ind w:firstLine="720"/>
        <w:rPr>
          <w:sz w:val="28"/>
        </w:rPr>
      </w:pPr>
      <w:r>
        <w:rPr>
          <w:b/>
          <w:bCs/>
          <w:sz w:val="32"/>
        </w:rPr>
        <w:br w:type="page"/>
      </w:r>
      <w:r>
        <w:rPr>
          <w:b/>
          <w:bCs/>
          <w:sz w:val="32"/>
        </w:rPr>
        <w:lastRenderedPageBreak/>
        <w:t>Требования к оформлению материалов конференции</w:t>
      </w:r>
      <w:r>
        <w:rPr>
          <w:sz w:val="28"/>
        </w:rPr>
        <w:t>.</w:t>
      </w:r>
    </w:p>
    <w:p w:rsidR="00754411" w:rsidRDefault="00754411" w:rsidP="00754411">
      <w:pPr>
        <w:ind w:firstLine="720"/>
        <w:jc w:val="center"/>
        <w:rPr>
          <w:sz w:val="28"/>
        </w:rPr>
      </w:pPr>
    </w:p>
    <w:p w:rsidR="00754411" w:rsidRPr="001104F5" w:rsidRDefault="00754411" w:rsidP="00754411">
      <w:pPr>
        <w:spacing w:beforeLines="60" w:before="144" w:afterLines="60" w:after="144"/>
        <w:ind w:firstLine="567"/>
        <w:jc w:val="both"/>
      </w:pPr>
      <w:r w:rsidRPr="001104F5">
        <w:rPr>
          <w:b/>
        </w:rPr>
        <w:t>1.</w:t>
      </w:r>
      <w:r w:rsidRPr="001104F5">
        <w:t xml:space="preserve"> </w:t>
      </w:r>
      <w:r w:rsidRPr="001104F5">
        <w:rPr>
          <w:b/>
        </w:rPr>
        <w:t xml:space="preserve">Текст </w:t>
      </w:r>
      <w:r w:rsidRPr="001104F5">
        <w:t xml:space="preserve">для публикации статьи представляется в формате </w:t>
      </w:r>
      <w:proofErr w:type="spellStart"/>
      <w:r w:rsidRPr="001104F5">
        <w:t>Microsoft</w:t>
      </w:r>
      <w:proofErr w:type="spellEnd"/>
      <w:r w:rsidRPr="001104F5">
        <w:t xml:space="preserve"> </w:t>
      </w:r>
      <w:proofErr w:type="spellStart"/>
      <w:r w:rsidRPr="001104F5">
        <w:t>Word</w:t>
      </w:r>
      <w:proofErr w:type="spellEnd"/>
      <w:r w:rsidRPr="001104F5">
        <w:t xml:space="preserve">. </w:t>
      </w:r>
      <w:r w:rsidRPr="001104F5">
        <w:rPr>
          <w:b/>
        </w:rPr>
        <w:t>Объём статьи</w:t>
      </w:r>
      <w:r w:rsidRPr="001104F5">
        <w:t xml:space="preserve"> </w:t>
      </w:r>
      <w:r w:rsidRPr="001104F5">
        <w:rPr>
          <w:rFonts w:eastAsia="TimesNewRomanPSMT"/>
        </w:rPr>
        <w:t>не должен превышать 40 тысяч знаков (с пробелами), вкл</w:t>
      </w:r>
      <w:r w:rsidRPr="001104F5">
        <w:rPr>
          <w:rFonts w:eastAsia="TimesNewRomanPSMT"/>
        </w:rPr>
        <w:t>ю</w:t>
      </w:r>
      <w:r w:rsidRPr="001104F5">
        <w:rPr>
          <w:rFonts w:eastAsia="TimesNewRomanPSMT"/>
        </w:rPr>
        <w:t xml:space="preserve">чая таблицы, список литературы, подрисуночные подписи и аннотации-резюме. Статья должна включать в себя не более 8–10 иллюстраций. </w:t>
      </w:r>
      <w:r w:rsidRPr="001104F5">
        <w:t xml:space="preserve"> Распечатка макета формат А4 – </w:t>
      </w:r>
      <w:r w:rsidRPr="001104F5">
        <w:rPr>
          <w:b/>
        </w:rPr>
        <w:t>поля</w:t>
      </w:r>
      <w:r w:rsidRPr="001104F5">
        <w:t xml:space="preserve"> – не менее 2-х см с каждой стороны, текст – кегль 12, одинарный межстрочный интервал. О</w:t>
      </w:r>
      <w:r w:rsidRPr="001104F5">
        <w:t>т</w:t>
      </w:r>
      <w:r w:rsidRPr="001104F5">
        <w:t>ступ</w:t>
      </w:r>
      <w:r w:rsidRPr="00253DD6">
        <w:t xml:space="preserve"> </w:t>
      </w:r>
      <w:r w:rsidRPr="001104F5">
        <w:t>первой</w:t>
      </w:r>
      <w:r w:rsidRPr="00253DD6">
        <w:t xml:space="preserve"> </w:t>
      </w:r>
      <w:r w:rsidRPr="001104F5">
        <w:t>строки</w:t>
      </w:r>
      <w:r w:rsidRPr="00253DD6">
        <w:t xml:space="preserve"> </w:t>
      </w:r>
      <w:r w:rsidRPr="001104F5">
        <w:t>абзаца</w:t>
      </w:r>
      <w:r w:rsidRPr="00253DD6">
        <w:t xml:space="preserve"> – 0,5 </w:t>
      </w:r>
      <w:r w:rsidRPr="001104F5">
        <w:t>см</w:t>
      </w:r>
      <w:r w:rsidRPr="00253DD6">
        <w:t xml:space="preserve">. </w:t>
      </w:r>
      <w:r w:rsidRPr="001104F5">
        <w:rPr>
          <w:b/>
        </w:rPr>
        <w:t>Шрифт</w:t>
      </w:r>
      <w:r w:rsidRPr="001104F5">
        <w:t xml:space="preserve"> – </w:t>
      </w:r>
      <w:r w:rsidRPr="001104F5">
        <w:rPr>
          <w:lang w:val="en-US"/>
        </w:rPr>
        <w:t>Times</w:t>
      </w:r>
      <w:r w:rsidRPr="001104F5">
        <w:t xml:space="preserve"> </w:t>
      </w:r>
      <w:r w:rsidRPr="001104F5">
        <w:rPr>
          <w:lang w:val="en-US"/>
        </w:rPr>
        <w:t>New</w:t>
      </w:r>
      <w:r w:rsidRPr="001104F5">
        <w:t xml:space="preserve"> </w:t>
      </w:r>
      <w:r w:rsidRPr="001104F5">
        <w:rPr>
          <w:lang w:val="en-US"/>
        </w:rPr>
        <w:t>Roman</w:t>
      </w:r>
      <w:r w:rsidRPr="001104F5">
        <w:t>.</w:t>
      </w:r>
      <w:r>
        <w:t xml:space="preserve"> Ссылки на литературу оформляются следующим образом: </w:t>
      </w:r>
      <w:r w:rsidRPr="001104F5">
        <w:rPr>
          <w:rFonts w:eastAsia="TimesNewRomanPSMT"/>
        </w:rPr>
        <w:t>(</w:t>
      </w:r>
      <w:proofErr w:type="spellStart"/>
      <w:r w:rsidRPr="001104F5">
        <w:rPr>
          <w:rFonts w:eastAsia="TimesNewRomanPSMT"/>
        </w:rPr>
        <w:t>Гавритухин</w:t>
      </w:r>
      <w:proofErr w:type="spellEnd"/>
      <w:r w:rsidRPr="001104F5">
        <w:rPr>
          <w:rFonts w:eastAsia="TimesNewRomanPSMT"/>
        </w:rPr>
        <w:t>, Казанский, 2006</w:t>
      </w:r>
      <w:r>
        <w:rPr>
          <w:rFonts w:eastAsia="TimesNewRomanPSMT"/>
        </w:rPr>
        <w:t>. С</w:t>
      </w:r>
      <w:r w:rsidRPr="001104F5">
        <w:rPr>
          <w:rFonts w:eastAsia="TimesNewRomanPSMT"/>
        </w:rPr>
        <w:t>.297).</w:t>
      </w:r>
    </w:p>
    <w:p w:rsidR="00754411" w:rsidRPr="001104F5" w:rsidRDefault="00754411" w:rsidP="00754411">
      <w:pPr>
        <w:ind w:right="283" w:firstLine="284"/>
        <w:jc w:val="both"/>
      </w:pPr>
      <w:r w:rsidRPr="001104F5">
        <w:rPr>
          <w:b/>
        </w:rPr>
        <w:t>2.</w:t>
      </w:r>
      <w:r w:rsidRPr="001104F5">
        <w:t xml:space="preserve"> Рисунки размещаются в отдельных файлах. Формат – TIFF или </w:t>
      </w:r>
      <w:r w:rsidRPr="001104F5">
        <w:rPr>
          <w:lang w:val="en-US"/>
        </w:rPr>
        <w:t>JPEG</w:t>
      </w:r>
      <w:r w:rsidRPr="001104F5">
        <w:t>, режим – град</w:t>
      </w:r>
      <w:r w:rsidRPr="001104F5">
        <w:t>и</w:t>
      </w:r>
      <w:r w:rsidRPr="001104F5">
        <w:t xml:space="preserve">ент серого или битовый, разрешение – 300 </w:t>
      </w:r>
      <w:proofErr w:type="spellStart"/>
      <w:r w:rsidRPr="001104F5">
        <w:t>пикс</w:t>
      </w:r>
      <w:proofErr w:type="spellEnd"/>
      <w:r w:rsidRPr="001104F5">
        <w:t>/дюйм. Таблицы размещаются после текста. Обязательно наличие подрис</w:t>
      </w:r>
      <w:r w:rsidRPr="001104F5">
        <w:t>у</w:t>
      </w:r>
      <w:r w:rsidRPr="001104F5">
        <w:t>ночных подписей и подписей к таблицам в виде: “</w:t>
      </w:r>
      <w:r w:rsidRPr="001104F5">
        <w:rPr>
          <w:b/>
        </w:rPr>
        <w:t>Рис. 1.</w:t>
      </w:r>
      <w:r w:rsidRPr="001104F5">
        <w:t xml:space="preserve"> Название рисунка”, “</w:t>
      </w:r>
      <w:r w:rsidRPr="001104F5">
        <w:rPr>
          <w:b/>
        </w:rPr>
        <w:t>Таб. 1.</w:t>
      </w:r>
      <w:r w:rsidRPr="001104F5">
        <w:t xml:space="preserve"> Название табл</w:t>
      </w:r>
      <w:r w:rsidRPr="001104F5">
        <w:t>и</w:t>
      </w:r>
      <w:r w:rsidRPr="001104F5">
        <w:t>цы”.</w:t>
      </w:r>
    </w:p>
    <w:p w:rsidR="00754411" w:rsidRPr="001104F5" w:rsidRDefault="00754411" w:rsidP="00754411">
      <w:pPr>
        <w:ind w:right="283" w:firstLine="284"/>
        <w:jc w:val="both"/>
      </w:pPr>
      <w:r w:rsidRPr="001104F5">
        <w:rPr>
          <w:b/>
        </w:rPr>
        <w:t>3.</w:t>
      </w:r>
      <w:r w:rsidRPr="001104F5">
        <w:t xml:space="preserve"> Не допускается применение в тексте вставных символов </w:t>
      </w:r>
      <w:r w:rsidRPr="001104F5">
        <w:rPr>
          <w:lang w:val="en-US"/>
        </w:rPr>
        <w:t>Word</w:t>
      </w:r>
      <w:r w:rsidRPr="001104F5">
        <w:t>. Все специальные символы должны в</w:t>
      </w:r>
      <w:r w:rsidRPr="001104F5">
        <w:t>ы</w:t>
      </w:r>
      <w:r w:rsidRPr="001104F5">
        <w:t>полняться в графическом редакторе.</w:t>
      </w:r>
    </w:p>
    <w:p w:rsidR="00754411" w:rsidRPr="001104F5" w:rsidRDefault="00754411" w:rsidP="00754411">
      <w:pPr>
        <w:ind w:right="283" w:firstLine="284"/>
        <w:jc w:val="both"/>
      </w:pPr>
      <w:r w:rsidRPr="001104F5">
        <w:rPr>
          <w:b/>
        </w:rPr>
        <w:t>4.</w:t>
      </w:r>
      <w:r w:rsidRPr="001104F5">
        <w:t xml:space="preserve"> </w:t>
      </w:r>
      <w:r>
        <w:t>С</w:t>
      </w:r>
      <w:r w:rsidRPr="001104F5">
        <w:rPr>
          <w:b/>
        </w:rPr>
        <w:t>опроводительны</w:t>
      </w:r>
      <w:r>
        <w:rPr>
          <w:b/>
        </w:rPr>
        <w:t>е</w:t>
      </w:r>
      <w:r w:rsidRPr="001104F5">
        <w:rPr>
          <w:b/>
        </w:rPr>
        <w:t xml:space="preserve"> документ</w:t>
      </w:r>
      <w:r>
        <w:rPr>
          <w:b/>
        </w:rPr>
        <w:t>ы</w:t>
      </w:r>
      <w:r w:rsidRPr="001104F5">
        <w:rPr>
          <w:b/>
        </w:rPr>
        <w:t xml:space="preserve"> к статье</w:t>
      </w:r>
      <w:r w:rsidRPr="001104F5">
        <w:t xml:space="preserve">: </w:t>
      </w:r>
    </w:p>
    <w:p w:rsidR="00754411" w:rsidRPr="001104F5" w:rsidRDefault="00754411" w:rsidP="00754411">
      <w:pPr>
        <w:ind w:right="283" w:firstLine="284"/>
        <w:jc w:val="both"/>
      </w:pPr>
      <w:r w:rsidRPr="001104F5">
        <w:t>- заявление автора о том, что предложенные к публикации материалы являются авто</w:t>
      </w:r>
      <w:r w:rsidRPr="001104F5">
        <w:t>р</w:t>
      </w:r>
      <w:r w:rsidRPr="001104F5">
        <w:t xml:space="preserve">скими и ранее не публиковались в других изданиях. </w:t>
      </w:r>
      <w:r w:rsidRPr="001104F5">
        <w:rPr>
          <w:rFonts w:eastAsia="TimesNewRomanPSMT"/>
        </w:rPr>
        <w:t xml:space="preserve">Автор также должен </w:t>
      </w:r>
      <w:r w:rsidRPr="001104F5">
        <w:rPr>
          <w:rFonts w:eastAsia="TimesNewRomanPS-BoldMT"/>
        </w:rPr>
        <w:t>гарантировать отсутствие каких-либо форм неправомерного заимствования в предоставляемых для пу</w:t>
      </w:r>
      <w:r w:rsidRPr="001104F5">
        <w:rPr>
          <w:rFonts w:eastAsia="TimesNewRomanPS-BoldMT"/>
        </w:rPr>
        <w:t>б</w:t>
      </w:r>
      <w:r w:rsidRPr="001104F5">
        <w:rPr>
          <w:rFonts w:eastAsia="TimesNewRomanPS-BoldMT"/>
        </w:rPr>
        <w:t>ликации материалах</w:t>
      </w:r>
      <w:r w:rsidRPr="001104F5">
        <w:rPr>
          <w:rFonts w:eastAsia="TimesNewRomanPSMT"/>
        </w:rPr>
        <w:t>.</w:t>
      </w:r>
    </w:p>
    <w:p w:rsidR="00754411" w:rsidRPr="001104F5" w:rsidRDefault="00754411" w:rsidP="00754411">
      <w:pPr>
        <w:ind w:firstLine="284"/>
        <w:jc w:val="center"/>
        <w:rPr>
          <w:b/>
        </w:rPr>
      </w:pPr>
    </w:p>
    <w:p w:rsidR="00754411" w:rsidRPr="001104F5" w:rsidRDefault="00754411" w:rsidP="00754411">
      <w:pPr>
        <w:ind w:firstLine="284"/>
        <w:rPr>
          <w:b/>
          <w:bCs/>
        </w:rPr>
      </w:pPr>
      <w:r w:rsidRPr="001104F5">
        <w:rPr>
          <w:b/>
          <w:bCs/>
        </w:rPr>
        <w:t>5. В статье указываются следующие данные:</w:t>
      </w:r>
    </w:p>
    <w:p w:rsidR="00754411" w:rsidRPr="001104F5" w:rsidRDefault="00754411" w:rsidP="00754411">
      <w:pPr>
        <w:numPr>
          <w:ilvl w:val="0"/>
          <w:numId w:val="1"/>
        </w:numPr>
        <w:ind w:hanging="436"/>
      </w:pPr>
      <w:proofErr w:type="gramStart"/>
      <w:r w:rsidRPr="001104F5">
        <w:t>код</w:t>
      </w:r>
      <w:proofErr w:type="gramEnd"/>
      <w:r w:rsidRPr="001104F5">
        <w:t xml:space="preserve"> УДК;</w:t>
      </w:r>
    </w:p>
    <w:p w:rsidR="00754411" w:rsidRPr="001104F5" w:rsidRDefault="00754411" w:rsidP="00754411">
      <w:pPr>
        <w:numPr>
          <w:ilvl w:val="0"/>
          <w:numId w:val="1"/>
        </w:numPr>
        <w:ind w:hanging="436"/>
      </w:pPr>
      <w:proofErr w:type="gramStart"/>
      <w:r w:rsidRPr="001104F5">
        <w:t>название</w:t>
      </w:r>
      <w:proofErr w:type="gramEnd"/>
      <w:r w:rsidRPr="001104F5">
        <w:t xml:space="preserve"> статьи (на русском и английском языке);</w:t>
      </w:r>
    </w:p>
    <w:p w:rsidR="00754411" w:rsidRPr="001104F5" w:rsidRDefault="00754411" w:rsidP="00754411">
      <w:pPr>
        <w:numPr>
          <w:ilvl w:val="0"/>
          <w:numId w:val="1"/>
        </w:numPr>
        <w:ind w:hanging="436"/>
      </w:pPr>
      <w:proofErr w:type="gramStart"/>
      <w:r w:rsidRPr="001104F5">
        <w:t>фамилия</w:t>
      </w:r>
      <w:proofErr w:type="gramEnd"/>
      <w:r w:rsidRPr="001104F5">
        <w:t>, имя, отчество автора(</w:t>
      </w:r>
      <w:proofErr w:type="spellStart"/>
      <w:r w:rsidRPr="001104F5">
        <w:t>ов</w:t>
      </w:r>
      <w:proofErr w:type="spellEnd"/>
      <w:r w:rsidRPr="001104F5">
        <w:t>) (полностью) – на русском и английском языке;</w:t>
      </w:r>
    </w:p>
    <w:p w:rsidR="00754411" w:rsidRPr="001104F5" w:rsidRDefault="00754411" w:rsidP="00754411">
      <w:pPr>
        <w:numPr>
          <w:ilvl w:val="0"/>
          <w:numId w:val="1"/>
        </w:numPr>
        <w:ind w:hanging="436"/>
      </w:pPr>
      <w:proofErr w:type="gramStart"/>
      <w:r w:rsidRPr="001104F5">
        <w:t>научная</w:t>
      </w:r>
      <w:proofErr w:type="gramEnd"/>
      <w:r w:rsidRPr="001104F5">
        <w:t xml:space="preserve"> степень, научное звание, должность, место работы автора(</w:t>
      </w:r>
      <w:proofErr w:type="spellStart"/>
      <w:r w:rsidRPr="001104F5">
        <w:t>ов</w:t>
      </w:r>
      <w:proofErr w:type="spellEnd"/>
      <w:r w:rsidRPr="001104F5">
        <w:t>) в именительном падеже (на ру</w:t>
      </w:r>
      <w:r w:rsidRPr="001104F5">
        <w:t>с</w:t>
      </w:r>
      <w:r w:rsidRPr="001104F5">
        <w:t xml:space="preserve">ском и английском языке). </w:t>
      </w:r>
    </w:p>
    <w:p w:rsidR="00754411" w:rsidRPr="001104F5" w:rsidRDefault="00754411" w:rsidP="00754411">
      <w:pPr>
        <w:numPr>
          <w:ilvl w:val="0"/>
          <w:numId w:val="1"/>
        </w:numPr>
        <w:ind w:hanging="436"/>
      </w:pPr>
      <w:proofErr w:type="gramStart"/>
      <w:r w:rsidRPr="001104F5">
        <w:t>аннотация</w:t>
      </w:r>
      <w:proofErr w:type="gramEnd"/>
      <w:r w:rsidRPr="001104F5">
        <w:t xml:space="preserve"> к статье – на русском и английском языке;</w:t>
      </w:r>
    </w:p>
    <w:p w:rsidR="00754411" w:rsidRPr="001104F5" w:rsidRDefault="00754411" w:rsidP="00754411">
      <w:pPr>
        <w:numPr>
          <w:ilvl w:val="0"/>
          <w:numId w:val="1"/>
        </w:numPr>
        <w:ind w:hanging="436"/>
      </w:pPr>
      <w:proofErr w:type="gramStart"/>
      <w:r w:rsidRPr="001104F5">
        <w:t>ключевые</w:t>
      </w:r>
      <w:proofErr w:type="gramEnd"/>
      <w:r w:rsidRPr="001104F5">
        <w:t xml:space="preserve"> слова к статье – на русском и английском языке; </w:t>
      </w:r>
    </w:p>
    <w:p w:rsidR="00754411" w:rsidRPr="001104F5" w:rsidRDefault="00754411" w:rsidP="00754411">
      <w:pPr>
        <w:numPr>
          <w:ilvl w:val="0"/>
          <w:numId w:val="1"/>
        </w:numPr>
      </w:pPr>
      <w:proofErr w:type="gramStart"/>
      <w:r w:rsidRPr="001104F5">
        <w:t>электронный</w:t>
      </w:r>
      <w:proofErr w:type="gramEnd"/>
      <w:r w:rsidRPr="001104F5">
        <w:t xml:space="preserve"> адрес каждого автора – публикуется в открытом доступе </w:t>
      </w:r>
      <w:r w:rsidRPr="001104F5">
        <w:rPr>
          <w:b/>
          <w:lang w:val="en-US"/>
        </w:rPr>
        <w:t>e</w:t>
      </w:r>
      <w:r w:rsidRPr="001104F5">
        <w:rPr>
          <w:b/>
        </w:rPr>
        <w:t>-</w:t>
      </w:r>
      <w:r w:rsidRPr="001104F5">
        <w:rPr>
          <w:b/>
          <w:lang w:val="en-US"/>
        </w:rPr>
        <w:t>Library</w:t>
      </w:r>
      <w:r w:rsidRPr="001104F5">
        <w:t xml:space="preserve"> для издания «Краеведческие записки». </w:t>
      </w:r>
      <w:proofErr w:type="spellStart"/>
      <w:r w:rsidRPr="001104F5">
        <w:t>Вып</w:t>
      </w:r>
      <w:proofErr w:type="spellEnd"/>
      <w:r w:rsidRPr="001104F5">
        <w:t xml:space="preserve">. </w:t>
      </w:r>
      <w:r w:rsidRPr="001104F5">
        <w:rPr>
          <w:lang w:val="en-US"/>
        </w:rPr>
        <w:t>XVIII</w:t>
      </w:r>
      <w:r w:rsidRPr="001104F5">
        <w:t>, а также на сайте [Электронный р</w:t>
      </w:r>
      <w:r w:rsidRPr="001104F5">
        <w:t>е</w:t>
      </w:r>
      <w:r w:rsidRPr="001104F5">
        <w:t xml:space="preserve">сурс] – Режим доступа: http://www.alabin.ru/alabina/science/polkabibl/ </w:t>
      </w:r>
    </w:p>
    <w:p w:rsidR="00754411" w:rsidRPr="001104F5" w:rsidRDefault="00754411" w:rsidP="00754411">
      <w:pPr>
        <w:numPr>
          <w:ilvl w:val="0"/>
          <w:numId w:val="1"/>
        </w:numPr>
        <w:ind w:hanging="436"/>
      </w:pPr>
      <w:proofErr w:type="gramStart"/>
      <w:r w:rsidRPr="001104F5">
        <w:t>контактная</w:t>
      </w:r>
      <w:proofErr w:type="gramEnd"/>
      <w:r w:rsidRPr="001104F5">
        <w:t xml:space="preserve"> информация по статье – почтовые адреса и телефоны (для оперативной связи, не публик</w:t>
      </w:r>
      <w:r w:rsidRPr="001104F5">
        <w:t>у</w:t>
      </w:r>
      <w:r w:rsidRPr="001104F5">
        <w:t>ются в открытом доступе).</w:t>
      </w:r>
    </w:p>
    <w:p w:rsidR="00754411" w:rsidRPr="001104F5" w:rsidRDefault="00754411" w:rsidP="00754411">
      <w:pPr>
        <w:ind w:firstLine="284"/>
        <w:rPr>
          <w:b/>
          <w:bCs/>
          <w:color w:val="0000FF"/>
          <w:u w:val="single"/>
        </w:rPr>
      </w:pPr>
    </w:p>
    <w:p w:rsidR="00754411" w:rsidRPr="001104F5" w:rsidRDefault="00754411" w:rsidP="00754411">
      <w:pPr>
        <w:ind w:firstLine="284"/>
        <w:jc w:val="both"/>
        <w:rPr>
          <w:bCs/>
          <w:color w:val="000000"/>
        </w:rPr>
      </w:pPr>
      <w:r w:rsidRPr="001104F5">
        <w:rPr>
          <w:bCs/>
          <w:color w:val="000000"/>
        </w:rPr>
        <w:t>6.1.    Окончательное решение о целесообразности публикации принимается редакцио</w:t>
      </w:r>
      <w:r w:rsidRPr="001104F5">
        <w:rPr>
          <w:bCs/>
          <w:color w:val="000000"/>
        </w:rPr>
        <w:t>н</w:t>
      </w:r>
      <w:r w:rsidRPr="001104F5">
        <w:rPr>
          <w:bCs/>
          <w:color w:val="000000"/>
        </w:rPr>
        <w:t>ной коллегией после рассмотрения присланных материалов.</w:t>
      </w:r>
    </w:p>
    <w:p w:rsidR="00754411" w:rsidRPr="001104F5" w:rsidRDefault="00754411" w:rsidP="00754411">
      <w:pPr>
        <w:ind w:firstLine="284"/>
        <w:jc w:val="both"/>
        <w:rPr>
          <w:bCs/>
          <w:color w:val="000000"/>
        </w:rPr>
      </w:pPr>
      <w:r w:rsidRPr="001104F5">
        <w:rPr>
          <w:bCs/>
          <w:color w:val="000000"/>
        </w:rPr>
        <w:t>6.2.    Не допускаются к публикации в сборнике «</w:t>
      </w:r>
      <w:r w:rsidRPr="001104F5">
        <w:t>Краеведческие записки</w:t>
      </w:r>
      <w:r w:rsidRPr="001104F5">
        <w:rPr>
          <w:bCs/>
          <w:color w:val="000000"/>
        </w:rPr>
        <w:t>»:</w:t>
      </w:r>
    </w:p>
    <w:p w:rsidR="00754411" w:rsidRPr="001104F5" w:rsidRDefault="00754411" w:rsidP="00754411">
      <w:pPr>
        <w:ind w:firstLine="284"/>
        <w:jc w:val="both"/>
        <w:rPr>
          <w:bCs/>
          <w:color w:val="000000"/>
        </w:rPr>
      </w:pPr>
      <w:r w:rsidRPr="001104F5">
        <w:rPr>
          <w:bCs/>
          <w:color w:val="000000"/>
        </w:rPr>
        <w:t xml:space="preserve">- статьи, тематика которых не относится к научному направлению сборника;  </w:t>
      </w:r>
    </w:p>
    <w:p w:rsidR="00754411" w:rsidRPr="001104F5" w:rsidRDefault="00754411" w:rsidP="00754411">
      <w:pPr>
        <w:ind w:firstLine="284"/>
        <w:jc w:val="both"/>
        <w:rPr>
          <w:bCs/>
          <w:color w:val="000000"/>
        </w:rPr>
      </w:pPr>
      <w:r w:rsidRPr="001104F5">
        <w:rPr>
          <w:bCs/>
          <w:color w:val="000000"/>
        </w:rPr>
        <w:t>- статьи, не оформленные должным образом;</w:t>
      </w:r>
    </w:p>
    <w:p w:rsidR="00754411" w:rsidRPr="001104F5" w:rsidRDefault="00754411" w:rsidP="00754411">
      <w:pPr>
        <w:ind w:firstLine="284"/>
        <w:jc w:val="both"/>
        <w:rPr>
          <w:bCs/>
          <w:color w:val="000000"/>
        </w:rPr>
      </w:pPr>
      <w:r w:rsidRPr="001104F5">
        <w:rPr>
          <w:bCs/>
          <w:color w:val="000000"/>
        </w:rPr>
        <w:t>- статьи, авторы которых не осуществили переработку статьи по конструктивным замеч</w:t>
      </w:r>
      <w:r w:rsidRPr="001104F5">
        <w:rPr>
          <w:bCs/>
          <w:color w:val="000000"/>
        </w:rPr>
        <w:t>а</w:t>
      </w:r>
      <w:r w:rsidRPr="001104F5">
        <w:rPr>
          <w:bCs/>
          <w:color w:val="000000"/>
        </w:rPr>
        <w:t>ниям редколлегии.</w:t>
      </w:r>
    </w:p>
    <w:p w:rsidR="00754411" w:rsidRPr="001104F5" w:rsidRDefault="00754411" w:rsidP="00754411">
      <w:pPr>
        <w:ind w:firstLine="284"/>
        <w:jc w:val="both"/>
        <w:rPr>
          <w:bCs/>
          <w:color w:val="000000"/>
        </w:rPr>
      </w:pPr>
      <w:r w:rsidRPr="001104F5">
        <w:rPr>
          <w:bCs/>
          <w:color w:val="000000"/>
        </w:rPr>
        <w:t>Авторы, уличённые в плагиате, лишаются возможности публикации статей в сборнике.</w:t>
      </w:r>
    </w:p>
    <w:p w:rsidR="00754411" w:rsidRPr="001104F5" w:rsidRDefault="00754411" w:rsidP="00754411">
      <w:pPr>
        <w:ind w:firstLine="284"/>
        <w:jc w:val="both"/>
        <w:rPr>
          <w:rFonts w:eastAsia="TimesNewRomanPSMT"/>
        </w:rPr>
      </w:pPr>
      <w:r w:rsidRPr="001104F5">
        <w:rPr>
          <w:bCs/>
          <w:color w:val="000000"/>
        </w:rPr>
        <w:t xml:space="preserve">6.3. </w:t>
      </w:r>
      <w:r w:rsidRPr="001104F5">
        <w:rPr>
          <w:rFonts w:eastAsia="TimesNewRomanPSMT"/>
        </w:rPr>
        <w:t>Небольшие исправления стилистического и формального характера могут быть внес</w:t>
      </w:r>
      <w:r w:rsidRPr="001104F5">
        <w:rPr>
          <w:rFonts w:eastAsia="TimesNewRomanPSMT"/>
        </w:rPr>
        <w:t>е</w:t>
      </w:r>
      <w:r w:rsidRPr="001104F5">
        <w:rPr>
          <w:rFonts w:eastAsia="TimesNewRomanPSMT"/>
        </w:rPr>
        <w:t>ны в статью без согласования с авторами. При необходимости более серьезных исправлений статья направляется авторам на д</w:t>
      </w:r>
      <w:r w:rsidRPr="001104F5">
        <w:rPr>
          <w:rFonts w:eastAsia="TimesNewRomanPSMT"/>
        </w:rPr>
        <w:t>о</w:t>
      </w:r>
      <w:r w:rsidRPr="001104F5">
        <w:rPr>
          <w:rFonts w:eastAsia="TimesNewRomanPSMT"/>
        </w:rPr>
        <w:t>работку.</w:t>
      </w:r>
    </w:p>
    <w:p w:rsidR="00754411" w:rsidRPr="009E4828" w:rsidRDefault="00754411" w:rsidP="00754411">
      <w:pPr>
        <w:ind w:firstLine="284"/>
        <w:jc w:val="both"/>
        <w:rPr>
          <w:rFonts w:ascii="PT Serif" w:hAnsi="PT Serif"/>
          <w:bCs/>
          <w:color w:val="000000"/>
          <w:sz w:val="20"/>
          <w:szCs w:val="20"/>
        </w:rPr>
      </w:pPr>
    </w:p>
    <w:p w:rsidR="00754411" w:rsidRPr="009E4828" w:rsidRDefault="00754411" w:rsidP="00754411">
      <w:pPr>
        <w:ind w:firstLine="284"/>
        <w:jc w:val="both"/>
        <w:rPr>
          <w:rFonts w:ascii="PT Serif" w:hAnsi="PT Serif"/>
          <w:bCs/>
          <w:color w:val="000000"/>
          <w:sz w:val="20"/>
          <w:szCs w:val="20"/>
        </w:rPr>
      </w:pPr>
    </w:p>
    <w:p w:rsidR="00754411" w:rsidRPr="00886443" w:rsidRDefault="00754411" w:rsidP="00754411">
      <w:pPr>
        <w:ind w:firstLine="284"/>
        <w:rPr>
          <w:rFonts w:ascii="PT Serif" w:hAnsi="PT Serif"/>
          <w:b/>
          <w:bCs/>
          <w:color w:val="0000FF"/>
          <w:sz w:val="20"/>
          <w:szCs w:val="20"/>
          <w:u w:val="single"/>
        </w:rPr>
      </w:pPr>
    </w:p>
    <w:p w:rsidR="00754411" w:rsidRPr="00554BDE" w:rsidRDefault="00754411" w:rsidP="00754411">
      <w:pPr>
        <w:spacing w:beforeLines="60" w:before="144" w:afterLines="60" w:after="144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  <w:r w:rsidRPr="00554BDE">
        <w:rPr>
          <w:b/>
          <w:bCs/>
          <w:i/>
          <w:iCs/>
        </w:rPr>
        <w:lastRenderedPageBreak/>
        <w:t xml:space="preserve">Образец оформления статьи </w:t>
      </w:r>
    </w:p>
    <w:p w:rsidR="00754411" w:rsidRPr="00425616" w:rsidRDefault="00754411" w:rsidP="00754411">
      <w:pPr>
        <w:spacing w:beforeLines="60" w:before="144" w:afterLines="60" w:after="144"/>
        <w:ind w:firstLine="567"/>
        <w:jc w:val="both"/>
        <w:rPr>
          <w:rFonts w:eastAsia="TimesNewRomanPSMT"/>
        </w:rPr>
      </w:pPr>
      <w:r w:rsidRPr="00425616">
        <w:rPr>
          <w:rFonts w:eastAsia="TimesNewRomanPSMT"/>
        </w:rPr>
        <w:t xml:space="preserve">УДК </w:t>
      </w:r>
      <w:proofErr w:type="gramStart"/>
      <w:r w:rsidRPr="00425616">
        <w:rPr>
          <w:rFonts w:eastAsia="TimesNewRomanPSMT"/>
        </w:rPr>
        <w:t>90</w:t>
      </w:r>
      <w:r>
        <w:rPr>
          <w:rFonts w:eastAsia="TimesNewRomanPSMT"/>
        </w:rPr>
        <w:t>2.652:903.16</w:t>
      </w:r>
      <w:proofErr w:type="gramEnd"/>
    </w:p>
    <w:p w:rsidR="00754411" w:rsidRPr="00DF5903" w:rsidRDefault="00754411" w:rsidP="00754411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ОБ </w:t>
      </w:r>
      <w:r w:rsidRPr="00DF5903">
        <w:rPr>
          <w:b/>
          <w:color w:val="000000"/>
        </w:rPr>
        <w:t>АБСОЛЮТН</w:t>
      </w:r>
      <w:r>
        <w:rPr>
          <w:b/>
          <w:color w:val="000000"/>
        </w:rPr>
        <w:t>ОЙ</w:t>
      </w:r>
      <w:r w:rsidRPr="00DF5903">
        <w:rPr>
          <w:b/>
          <w:color w:val="000000"/>
        </w:rPr>
        <w:t xml:space="preserve"> ДАТ</w:t>
      </w:r>
      <w:r>
        <w:rPr>
          <w:b/>
          <w:color w:val="000000"/>
        </w:rPr>
        <w:t>Е</w:t>
      </w:r>
      <w:r w:rsidRPr="00DF5903">
        <w:rPr>
          <w:b/>
          <w:color w:val="000000"/>
        </w:rPr>
        <w:t xml:space="preserve"> ПАМЯТНИКОВ ИМЕНЬКОВСКОЙ КУЛЬТУРЫ </w:t>
      </w:r>
    </w:p>
    <w:p w:rsidR="00754411" w:rsidRPr="005B6F92" w:rsidRDefault="00754411" w:rsidP="00754411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5903">
        <w:rPr>
          <w:b/>
          <w:color w:val="000000"/>
        </w:rPr>
        <w:t>НА САМАРСКОЙ ЛУКЕ</w:t>
      </w:r>
    </w:p>
    <w:p w:rsidR="00754411" w:rsidRPr="000D3CED" w:rsidRDefault="00754411" w:rsidP="00754411">
      <w:pPr>
        <w:spacing w:beforeLines="60" w:before="144" w:afterLines="60" w:after="144"/>
        <w:ind w:firstLine="567"/>
        <w:jc w:val="right"/>
        <w:rPr>
          <w:rFonts w:eastAsia="TimesNewRomanPSMT"/>
        </w:rPr>
      </w:pPr>
      <w:r w:rsidRPr="00425616">
        <w:rPr>
          <w:rFonts w:eastAsia="TimesNewRomanPSMT"/>
          <w:b/>
          <w:bCs/>
        </w:rPr>
        <w:t>© 201</w:t>
      </w:r>
      <w:r w:rsidRPr="00DF5903">
        <w:rPr>
          <w:rFonts w:eastAsia="TimesNewRomanPSMT"/>
          <w:b/>
          <w:bCs/>
        </w:rPr>
        <w:t>6</w:t>
      </w:r>
      <w:r w:rsidRPr="00425616">
        <w:rPr>
          <w:rFonts w:eastAsia="TimesNewRomanPSMT"/>
          <w:b/>
          <w:bCs/>
        </w:rPr>
        <w:t xml:space="preserve"> г. </w:t>
      </w:r>
      <w:r w:rsidRPr="005B6F92">
        <w:rPr>
          <w:b/>
          <w:color w:val="000000"/>
        </w:rPr>
        <w:t>Д.А. Сташенков</w:t>
      </w:r>
    </w:p>
    <w:p w:rsidR="00754411" w:rsidRPr="00554BDE" w:rsidRDefault="00754411" w:rsidP="00754411">
      <w:pPr>
        <w:spacing w:beforeLines="60" w:before="144" w:afterLines="60" w:after="144"/>
        <w:ind w:firstLine="567"/>
        <w:jc w:val="both"/>
        <w:rPr>
          <w:rFonts w:eastAsia="TimesNewRomanPSMT"/>
        </w:rPr>
      </w:pPr>
      <w:r w:rsidRPr="00554BDE">
        <w:rPr>
          <w:rFonts w:eastAsia="TimesNewRomanPSMT"/>
        </w:rPr>
        <w:t>Аннотация-резюме на русском языке</w:t>
      </w:r>
    </w:p>
    <w:p w:rsidR="00754411" w:rsidRPr="00554BDE" w:rsidRDefault="00754411" w:rsidP="00754411">
      <w:pPr>
        <w:spacing w:beforeLines="60" w:before="144" w:afterLines="60" w:after="144"/>
        <w:ind w:firstLine="567"/>
        <w:jc w:val="both"/>
        <w:rPr>
          <w:rFonts w:eastAsia="TimesNewRomanPSMT"/>
        </w:rPr>
      </w:pPr>
      <w:r w:rsidRPr="00554BDE">
        <w:rPr>
          <w:rFonts w:eastAsia="TimesNewRomanPS-BoldMT"/>
          <w:b/>
          <w:bCs/>
        </w:rPr>
        <w:t>Ключевые слова</w:t>
      </w:r>
      <w:r w:rsidRPr="00554BDE">
        <w:rPr>
          <w:rFonts w:eastAsia="TimesNewRomanPSMT"/>
        </w:rPr>
        <w:t>: на русском языке</w:t>
      </w:r>
    </w:p>
    <w:p w:rsidR="00754411" w:rsidRPr="00554BDE" w:rsidRDefault="00754411" w:rsidP="00754411">
      <w:pPr>
        <w:spacing w:beforeLines="60" w:before="144" w:afterLines="60" w:after="144"/>
        <w:ind w:firstLine="567"/>
        <w:jc w:val="both"/>
        <w:rPr>
          <w:rFonts w:eastAsia="TimesNewRomanPSMT"/>
        </w:rPr>
      </w:pPr>
      <w:r w:rsidRPr="00554BDE">
        <w:rPr>
          <w:rFonts w:eastAsia="TimesNewRomanPSMT"/>
        </w:rPr>
        <w:t>ТЕКСТ СТАТЬИ (на русском языке)</w:t>
      </w:r>
    </w:p>
    <w:p w:rsidR="00754411" w:rsidRPr="00554BDE" w:rsidRDefault="00754411" w:rsidP="00754411">
      <w:pPr>
        <w:spacing w:beforeLines="60" w:before="144" w:afterLines="60" w:after="144"/>
        <w:ind w:firstLine="567"/>
        <w:jc w:val="both"/>
        <w:rPr>
          <w:rFonts w:eastAsia="TimesNewRomanPSMT"/>
        </w:rPr>
      </w:pPr>
    </w:p>
    <w:p w:rsidR="00754411" w:rsidRPr="00554BDE" w:rsidRDefault="00754411" w:rsidP="00754411">
      <w:pPr>
        <w:spacing w:beforeLines="60" w:before="144" w:afterLines="60" w:after="144"/>
        <w:ind w:firstLine="567"/>
        <w:jc w:val="center"/>
        <w:rPr>
          <w:rFonts w:eastAsia="TimesNewRomanPS-BoldMT"/>
          <w:b/>
          <w:bCs/>
        </w:rPr>
      </w:pPr>
      <w:r w:rsidRPr="00554BDE">
        <w:rPr>
          <w:rFonts w:eastAsia="TimesNewRomanPS-BoldMT"/>
          <w:b/>
          <w:bCs/>
        </w:rPr>
        <w:t>ЛИТЕРАТУРА</w:t>
      </w:r>
    </w:p>
    <w:p w:rsidR="00754411" w:rsidRPr="00554BDE" w:rsidRDefault="00754411" w:rsidP="00754411">
      <w:pPr>
        <w:spacing w:beforeLines="60" w:before="144" w:afterLines="60" w:after="144"/>
        <w:ind w:firstLine="567"/>
        <w:jc w:val="both"/>
        <w:rPr>
          <w:rFonts w:eastAsia="TimesNewRomanPSMT"/>
        </w:rPr>
      </w:pPr>
    </w:p>
    <w:p w:rsidR="00754411" w:rsidRPr="00554BDE" w:rsidRDefault="00754411" w:rsidP="00754411">
      <w:pPr>
        <w:spacing w:beforeLines="60" w:before="144" w:afterLines="60" w:after="144"/>
        <w:ind w:firstLine="567"/>
        <w:jc w:val="both"/>
        <w:rPr>
          <w:rFonts w:eastAsia="TimesNewRomanPS-BoldMT"/>
          <w:b/>
          <w:bCs/>
        </w:rPr>
      </w:pPr>
      <w:r w:rsidRPr="00554BDE">
        <w:rPr>
          <w:rFonts w:eastAsia="TimesNewRomanPS-BoldMT"/>
          <w:b/>
          <w:bCs/>
        </w:rPr>
        <w:t xml:space="preserve">Информация об авторе: </w:t>
      </w:r>
    </w:p>
    <w:p w:rsidR="00754411" w:rsidRDefault="00754411" w:rsidP="00754411">
      <w:pPr>
        <w:spacing w:beforeLines="60" w:before="144" w:afterLines="60" w:after="144" w:line="360" w:lineRule="auto"/>
        <w:ind w:firstLine="567"/>
        <w:jc w:val="both"/>
        <w:rPr>
          <w:rFonts w:eastAsia="TimesNewRomanPSMT"/>
        </w:rPr>
      </w:pPr>
      <w:r w:rsidRPr="00894DB5">
        <w:t>Сташенков Дмитрий Алексеевич, кандидат исторических наук, ученый секретарь. С</w:t>
      </w:r>
      <w:r w:rsidRPr="00894DB5">
        <w:t>а</w:t>
      </w:r>
      <w:r w:rsidRPr="00894DB5">
        <w:t>марский областной историко-краеведческий музей им. П.В. Алабина</w:t>
      </w:r>
      <w:r w:rsidRPr="00894DB5">
        <w:rPr>
          <w:rFonts w:eastAsia="TimesNewRomanPSMT"/>
        </w:rPr>
        <w:t xml:space="preserve"> (г. Самара, Российская Федерация)</w:t>
      </w:r>
      <w:r w:rsidRPr="00554BDE">
        <w:rPr>
          <w:rFonts w:eastAsia="TimesNewRomanPSMT"/>
        </w:rPr>
        <w:t xml:space="preserve">; </w:t>
      </w:r>
    </w:p>
    <w:p w:rsidR="00754411" w:rsidRPr="00253DD6" w:rsidRDefault="00754411" w:rsidP="00754411">
      <w:pPr>
        <w:spacing w:beforeLines="60" w:before="144" w:afterLines="60" w:after="144" w:line="360" w:lineRule="auto"/>
        <w:ind w:firstLine="567"/>
        <w:jc w:val="both"/>
        <w:rPr>
          <w:rFonts w:eastAsia="TimesNewRomanPSMT"/>
        </w:rPr>
      </w:pPr>
      <w:r w:rsidRPr="00554BDE">
        <w:rPr>
          <w:rFonts w:eastAsia="TimesNewRomanPSMT"/>
          <w:lang w:val="en-US"/>
        </w:rPr>
        <w:t>E</w:t>
      </w:r>
      <w:r w:rsidRPr="00253DD6">
        <w:rPr>
          <w:rFonts w:eastAsia="TimesNewRomanPSMT"/>
        </w:rPr>
        <w:t>-</w:t>
      </w:r>
      <w:r w:rsidRPr="00554BDE">
        <w:rPr>
          <w:rFonts w:eastAsia="TimesNewRomanPSMT"/>
          <w:lang w:val="en-US"/>
        </w:rPr>
        <w:t>mail</w:t>
      </w:r>
      <w:r w:rsidRPr="00253DD6">
        <w:rPr>
          <w:rFonts w:eastAsia="TimesNewRomanPSMT"/>
        </w:rPr>
        <w:t xml:space="preserve">: </w:t>
      </w:r>
    </w:p>
    <w:p w:rsidR="00754411" w:rsidRPr="00253DD6" w:rsidRDefault="00754411" w:rsidP="00754411">
      <w:pPr>
        <w:spacing w:beforeLines="60" w:before="144" w:afterLines="60" w:after="144"/>
        <w:ind w:firstLine="567"/>
        <w:jc w:val="both"/>
        <w:rPr>
          <w:rFonts w:eastAsia="TimesNewRomanPS-BoldMT"/>
          <w:bCs/>
        </w:rPr>
      </w:pPr>
      <w:r w:rsidRPr="00554BDE">
        <w:rPr>
          <w:rFonts w:eastAsia="TimesNewRomanPS-BoldMT"/>
          <w:bCs/>
        </w:rPr>
        <w:t>Адрес</w:t>
      </w:r>
      <w:r w:rsidRPr="001104F5">
        <w:rPr>
          <w:rFonts w:eastAsia="TimesNewRomanPS-BoldMT"/>
          <w:bCs/>
        </w:rPr>
        <w:t xml:space="preserve"> </w:t>
      </w:r>
      <w:r w:rsidRPr="00554BDE">
        <w:rPr>
          <w:rFonts w:eastAsia="TimesNewRomanPS-BoldMT"/>
          <w:bCs/>
        </w:rPr>
        <w:t>служебный</w:t>
      </w:r>
      <w:r w:rsidRPr="001104F5">
        <w:rPr>
          <w:rFonts w:eastAsia="TimesNewRomanPS-BoldMT"/>
          <w:bCs/>
        </w:rPr>
        <w:t xml:space="preserve">: 443041, </w:t>
      </w:r>
      <w:r>
        <w:rPr>
          <w:rFonts w:eastAsia="TimesNewRomanPS-BoldMT"/>
          <w:bCs/>
        </w:rPr>
        <w:t>г</w:t>
      </w:r>
      <w:r w:rsidRPr="001104F5">
        <w:rPr>
          <w:rFonts w:eastAsia="TimesNewRomanPS-BoldMT"/>
          <w:bCs/>
        </w:rPr>
        <w:t xml:space="preserve">. </w:t>
      </w:r>
      <w:r>
        <w:rPr>
          <w:rFonts w:eastAsia="TimesNewRomanPS-BoldMT"/>
          <w:bCs/>
        </w:rPr>
        <w:t>Самара</w:t>
      </w:r>
      <w:r w:rsidRPr="001104F5">
        <w:rPr>
          <w:rFonts w:eastAsia="TimesNewRomanPS-BoldMT"/>
          <w:bCs/>
        </w:rPr>
        <w:t xml:space="preserve">, </w:t>
      </w:r>
      <w:r>
        <w:rPr>
          <w:rFonts w:eastAsia="TimesNewRomanPS-BoldMT"/>
          <w:bCs/>
        </w:rPr>
        <w:t>ул</w:t>
      </w:r>
      <w:r w:rsidRPr="001104F5">
        <w:rPr>
          <w:rFonts w:eastAsia="TimesNewRomanPS-BoldMT"/>
          <w:bCs/>
        </w:rPr>
        <w:t>.</w:t>
      </w:r>
      <w:r>
        <w:rPr>
          <w:rFonts w:eastAsia="TimesNewRomanPS-BoldMT"/>
          <w:bCs/>
        </w:rPr>
        <w:t xml:space="preserve"> Ленинская, 142</w:t>
      </w:r>
      <w:r w:rsidRPr="00253DD6">
        <w:rPr>
          <w:rFonts w:eastAsia="TimesNewRomanPS-BoldMT"/>
          <w:bCs/>
        </w:rPr>
        <w:t xml:space="preserve"> </w:t>
      </w:r>
    </w:p>
    <w:p w:rsidR="00754411" w:rsidRPr="00253DD6" w:rsidRDefault="00754411" w:rsidP="00754411">
      <w:pPr>
        <w:spacing w:beforeLines="60" w:before="144" w:afterLines="60" w:after="144"/>
        <w:ind w:firstLine="567"/>
        <w:jc w:val="both"/>
        <w:rPr>
          <w:rFonts w:eastAsia="TimesNewRomanPS-BoldMT"/>
          <w:b/>
          <w:bCs/>
        </w:rPr>
      </w:pPr>
      <w:r w:rsidRPr="00554BDE">
        <w:rPr>
          <w:rFonts w:eastAsia="TimesNewRomanPS-BoldMT"/>
          <w:b/>
          <w:bCs/>
        </w:rPr>
        <w:t>Список</w:t>
      </w:r>
      <w:r w:rsidRPr="00253DD6">
        <w:rPr>
          <w:rFonts w:eastAsia="TimesNewRomanPS-BoldMT"/>
          <w:b/>
          <w:bCs/>
        </w:rPr>
        <w:t xml:space="preserve"> </w:t>
      </w:r>
      <w:r w:rsidRPr="00554BDE">
        <w:rPr>
          <w:rFonts w:eastAsia="TimesNewRomanPS-BoldMT"/>
          <w:b/>
          <w:bCs/>
        </w:rPr>
        <w:t>сокращений</w:t>
      </w:r>
    </w:p>
    <w:p w:rsidR="00754411" w:rsidRPr="00253DD6" w:rsidRDefault="00754411" w:rsidP="00754411">
      <w:pPr>
        <w:spacing w:beforeLines="60" w:before="144" w:afterLines="60" w:after="144"/>
        <w:ind w:firstLine="567"/>
        <w:jc w:val="both"/>
        <w:rPr>
          <w:rFonts w:eastAsia="TimesNewRomanPS-BoldMT"/>
          <w:b/>
          <w:bCs/>
        </w:rPr>
      </w:pPr>
      <w:r w:rsidRPr="00554BDE">
        <w:rPr>
          <w:rFonts w:eastAsia="TimesNewRomanPS-BoldMT"/>
          <w:b/>
          <w:bCs/>
        </w:rPr>
        <w:t>Список</w:t>
      </w:r>
      <w:r w:rsidRPr="00253DD6">
        <w:rPr>
          <w:rFonts w:eastAsia="TimesNewRomanPS-BoldMT"/>
          <w:b/>
          <w:bCs/>
        </w:rPr>
        <w:t xml:space="preserve"> </w:t>
      </w:r>
      <w:r w:rsidRPr="00554BDE">
        <w:rPr>
          <w:rFonts w:eastAsia="TimesNewRomanPS-BoldMT"/>
          <w:b/>
          <w:bCs/>
        </w:rPr>
        <w:t>иллюстраций</w:t>
      </w:r>
    </w:p>
    <w:p w:rsidR="00754411" w:rsidRPr="00253DD6" w:rsidRDefault="00754411" w:rsidP="00754411">
      <w:pPr>
        <w:spacing w:beforeLines="60" w:before="144" w:afterLines="60" w:after="144"/>
        <w:ind w:firstLine="567"/>
        <w:jc w:val="center"/>
        <w:rPr>
          <w:rFonts w:eastAsia="TimesNewRomanPS-BoldMT"/>
          <w:b/>
          <w:bCs/>
        </w:rPr>
      </w:pPr>
    </w:p>
    <w:p w:rsidR="00754411" w:rsidRPr="00253DD6" w:rsidRDefault="00754411" w:rsidP="00754411">
      <w:pPr>
        <w:spacing w:beforeLines="60" w:before="144" w:afterLines="60" w:after="144"/>
        <w:ind w:firstLine="567"/>
        <w:jc w:val="center"/>
        <w:rPr>
          <w:rFonts w:eastAsia="TimesNewRomanPS-BoldMT"/>
          <w:b/>
          <w:bCs/>
        </w:rPr>
      </w:pPr>
      <w:r w:rsidRPr="001104F5">
        <w:rPr>
          <w:b/>
          <w:color w:val="212121"/>
          <w:shd w:val="clear" w:color="auto" w:fill="FFFFFF"/>
          <w:lang w:val="en-US"/>
        </w:rPr>
        <w:t>ABSOLUTE</w:t>
      </w:r>
      <w:r w:rsidRPr="00253DD6">
        <w:rPr>
          <w:b/>
          <w:color w:val="212121"/>
          <w:shd w:val="clear" w:color="auto" w:fill="FFFFFF"/>
        </w:rPr>
        <w:t xml:space="preserve"> </w:t>
      </w:r>
      <w:r w:rsidRPr="001104F5">
        <w:rPr>
          <w:b/>
          <w:color w:val="212121"/>
          <w:shd w:val="clear" w:color="auto" w:fill="FFFFFF"/>
          <w:lang w:val="en-US"/>
        </w:rPr>
        <w:t>DATE</w:t>
      </w:r>
      <w:r w:rsidRPr="00253DD6">
        <w:rPr>
          <w:b/>
          <w:color w:val="212121"/>
          <w:shd w:val="clear" w:color="auto" w:fill="FFFFFF"/>
        </w:rPr>
        <w:t xml:space="preserve"> </w:t>
      </w:r>
      <w:r w:rsidRPr="001104F5">
        <w:rPr>
          <w:b/>
          <w:color w:val="212121"/>
          <w:shd w:val="clear" w:color="auto" w:fill="FFFFFF"/>
          <w:lang w:val="en-US"/>
        </w:rPr>
        <w:t>OF</w:t>
      </w:r>
      <w:r w:rsidRPr="00253DD6">
        <w:rPr>
          <w:b/>
          <w:color w:val="212121"/>
          <w:shd w:val="clear" w:color="auto" w:fill="FFFFFF"/>
        </w:rPr>
        <w:t xml:space="preserve"> </w:t>
      </w:r>
      <w:r w:rsidRPr="001104F5">
        <w:rPr>
          <w:b/>
          <w:color w:val="212121"/>
          <w:shd w:val="clear" w:color="auto" w:fill="FFFFFF"/>
          <w:lang w:val="en-US"/>
        </w:rPr>
        <w:t>IMENKOVO</w:t>
      </w:r>
      <w:r w:rsidRPr="00253DD6">
        <w:rPr>
          <w:b/>
          <w:color w:val="212121"/>
          <w:shd w:val="clear" w:color="auto" w:fill="FFFFFF"/>
        </w:rPr>
        <w:t xml:space="preserve"> </w:t>
      </w:r>
      <w:r w:rsidRPr="001104F5">
        <w:rPr>
          <w:b/>
          <w:color w:val="212121"/>
          <w:shd w:val="clear" w:color="auto" w:fill="FFFFFF"/>
          <w:lang w:val="en-US"/>
        </w:rPr>
        <w:t>CULTURAL</w:t>
      </w:r>
      <w:r w:rsidRPr="00253DD6">
        <w:rPr>
          <w:b/>
          <w:color w:val="212121"/>
          <w:shd w:val="clear" w:color="auto" w:fill="FFFFFF"/>
        </w:rPr>
        <w:t xml:space="preserve"> </w:t>
      </w:r>
      <w:r w:rsidRPr="001104F5">
        <w:rPr>
          <w:b/>
          <w:color w:val="212121"/>
          <w:shd w:val="clear" w:color="auto" w:fill="FFFFFF"/>
          <w:lang w:val="en-US"/>
        </w:rPr>
        <w:t>ON</w:t>
      </w:r>
      <w:r w:rsidRPr="00253DD6">
        <w:rPr>
          <w:b/>
          <w:color w:val="212121"/>
          <w:shd w:val="clear" w:color="auto" w:fill="FFFFFF"/>
        </w:rPr>
        <w:t xml:space="preserve"> </w:t>
      </w:r>
      <w:r w:rsidRPr="001104F5">
        <w:rPr>
          <w:b/>
          <w:color w:val="212121"/>
          <w:shd w:val="clear" w:color="auto" w:fill="FFFFFF"/>
          <w:lang w:val="en-US"/>
        </w:rPr>
        <w:t>THE</w:t>
      </w:r>
      <w:r w:rsidRPr="00253DD6">
        <w:rPr>
          <w:b/>
          <w:color w:val="212121"/>
          <w:shd w:val="clear" w:color="auto" w:fill="FFFFFF"/>
        </w:rPr>
        <w:t xml:space="preserve"> </w:t>
      </w:r>
      <w:r w:rsidRPr="001104F5">
        <w:rPr>
          <w:b/>
          <w:color w:val="212121"/>
          <w:shd w:val="clear" w:color="auto" w:fill="FFFFFF"/>
          <w:lang w:val="en-US"/>
        </w:rPr>
        <w:t>SAMARSKAYA</w:t>
      </w:r>
      <w:r w:rsidRPr="00253DD6">
        <w:rPr>
          <w:b/>
          <w:color w:val="212121"/>
          <w:shd w:val="clear" w:color="auto" w:fill="FFFFFF"/>
        </w:rPr>
        <w:t xml:space="preserve"> </w:t>
      </w:r>
      <w:r w:rsidRPr="001104F5">
        <w:rPr>
          <w:b/>
          <w:color w:val="212121"/>
          <w:shd w:val="clear" w:color="auto" w:fill="FFFFFF"/>
          <w:lang w:val="en-US"/>
        </w:rPr>
        <w:t>LUCA</w:t>
      </w:r>
    </w:p>
    <w:p w:rsidR="00754411" w:rsidRPr="00D178E2" w:rsidRDefault="00754411" w:rsidP="00754411">
      <w:pPr>
        <w:spacing w:beforeLines="60" w:before="144" w:afterLines="60" w:after="144"/>
        <w:ind w:firstLine="567"/>
        <w:jc w:val="center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D</w:t>
      </w:r>
      <w:r w:rsidRPr="00D178E2">
        <w:rPr>
          <w:rFonts w:eastAsia="TimesNewRomanPS-BoldMT"/>
          <w:b/>
          <w:bCs/>
        </w:rPr>
        <w:t>.</w:t>
      </w:r>
      <w:r>
        <w:rPr>
          <w:rFonts w:eastAsia="TimesNewRomanPS-BoldMT"/>
          <w:b/>
          <w:bCs/>
        </w:rPr>
        <w:t>A</w:t>
      </w:r>
      <w:r w:rsidRPr="00D178E2">
        <w:rPr>
          <w:rFonts w:eastAsia="TimesNewRomanPS-BoldMT"/>
          <w:b/>
          <w:bCs/>
        </w:rPr>
        <w:t xml:space="preserve">. </w:t>
      </w:r>
      <w:proofErr w:type="spellStart"/>
      <w:r>
        <w:rPr>
          <w:rFonts w:eastAsia="TimesNewRomanPS-BoldMT"/>
          <w:b/>
          <w:bCs/>
        </w:rPr>
        <w:t>Stashenkov</w:t>
      </w:r>
      <w:proofErr w:type="spellEnd"/>
    </w:p>
    <w:p w:rsidR="00754411" w:rsidRPr="000D3CED" w:rsidRDefault="00754411" w:rsidP="00754411">
      <w:pPr>
        <w:spacing w:beforeLines="60" w:before="144" w:afterLines="60" w:after="144"/>
        <w:ind w:firstLine="567"/>
        <w:jc w:val="center"/>
        <w:rPr>
          <w:rFonts w:eastAsia="TimesNewRomanPS-BoldMT"/>
          <w:b/>
          <w:bCs/>
        </w:rPr>
      </w:pPr>
    </w:p>
    <w:p w:rsidR="00754411" w:rsidRPr="00554BDE" w:rsidRDefault="00754411" w:rsidP="00754411">
      <w:pPr>
        <w:spacing w:beforeLines="60" w:before="144" w:afterLines="60" w:after="144"/>
        <w:ind w:firstLine="567"/>
        <w:jc w:val="both"/>
        <w:rPr>
          <w:rFonts w:eastAsia="TimesNewRomanPSMT"/>
        </w:rPr>
      </w:pPr>
      <w:r w:rsidRPr="00554BDE">
        <w:rPr>
          <w:rFonts w:eastAsia="TimesNewRomanPSMT"/>
          <w:lang w:val="en-US"/>
        </w:rPr>
        <w:t>Abstract</w:t>
      </w:r>
      <w:r w:rsidRPr="00554BDE">
        <w:rPr>
          <w:rFonts w:eastAsia="TimesNewRomanPSMT"/>
        </w:rPr>
        <w:t xml:space="preserve"> (на английском языке)</w:t>
      </w:r>
    </w:p>
    <w:p w:rsidR="00754411" w:rsidRPr="00253DD6" w:rsidRDefault="00754411" w:rsidP="00754411">
      <w:pPr>
        <w:spacing w:beforeLines="60" w:before="144" w:afterLines="60" w:after="144"/>
        <w:ind w:firstLine="567"/>
        <w:jc w:val="both"/>
        <w:rPr>
          <w:rFonts w:eastAsia="TimesNewRomanPSMT"/>
          <w:lang w:val="en-US"/>
        </w:rPr>
      </w:pPr>
      <w:r w:rsidRPr="00554BDE">
        <w:rPr>
          <w:rFonts w:eastAsia="TimesNewRomanPS-BoldMT"/>
          <w:b/>
          <w:bCs/>
          <w:lang w:val="en-US"/>
        </w:rPr>
        <w:t>Keywords</w:t>
      </w:r>
      <w:r w:rsidRPr="00253DD6">
        <w:rPr>
          <w:rFonts w:eastAsia="TimesNewRomanPS-BoldMT"/>
          <w:b/>
          <w:bCs/>
          <w:lang w:val="en-US"/>
        </w:rPr>
        <w:t>: (</w:t>
      </w:r>
      <w:r w:rsidRPr="00554BDE">
        <w:rPr>
          <w:rFonts w:eastAsia="TimesNewRomanPSMT"/>
        </w:rPr>
        <w:t>на</w:t>
      </w:r>
      <w:r w:rsidRPr="00253DD6">
        <w:rPr>
          <w:rFonts w:eastAsia="TimesNewRomanPSMT"/>
          <w:lang w:val="en-US"/>
        </w:rPr>
        <w:t xml:space="preserve"> </w:t>
      </w:r>
      <w:r w:rsidRPr="00554BDE">
        <w:rPr>
          <w:rFonts w:eastAsia="TimesNewRomanPSMT"/>
        </w:rPr>
        <w:t>английском</w:t>
      </w:r>
      <w:r w:rsidRPr="00253DD6">
        <w:rPr>
          <w:rFonts w:eastAsia="TimesNewRomanPSMT"/>
          <w:lang w:val="en-US"/>
        </w:rPr>
        <w:t xml:space="preserve"> </w:t>
      </w:r>
      <w:r w:rsidRPr="00554BDE">
        <w:rPr>
          <w:rFonts w:eastAsia="TimesNewRomanPSMT"/>
        </w:rPr>
        <w:t>языке</w:t>
      </w:r>
      <w:r w:rsidRPr="00253DD6">
        <w:rPr>
          <w:rFonts w:eastAsia="TimesNewRomanPSMT"/>
          <w:lang w:val="en-US"/>
        </w:rPr>
        <w:t>)</w:t>
      </w:r>
    </w:p>
    <w:p w:rsidR="00754411" w:rsidRPr="00754411" w:rsidRDefault="00754411" w:rsidP="00754411">
      <w:pPr>
        <w:spacing w:beforeLines="60" w:before="144" w:afterLines="60" w:after="144"/>
        <w:ind w:firstLine="567"/>
        <w:jc w:val="both"/>
        <w:rPr>
          <w:rFonts w:eastAsia="TimesNewRomanPS-BoldMT"/>
          <w:b/>
          <w:bCs/>
          <w:lang w:val="en-US"/>
        </w:rPr>
      </w:pPr>
    </w:p>
    <w:p w:rsidR="00754411" w:rsidRPr="00554BDE" w:rsidRDefault="00754411" w:rsidP="00754411">
      <w:pPr>
        <w:spacing w:beforeLines="60" w:before="144" w:afterLines="60" w:after="144"/>
        <w:ind w:firstLine="567"/>
        <w:jc w:val="both"/>
        <w:rPr>
          <w:rFonts w:eastAsia="TimesNewRomanPS-BoldMT"/>
          <w:b/>
          <w:bCs/>
          <w:lang w:val="en-US"/>
        </w:rPr>
      </w:pPr>
      <w:r w:rsidRPr="00554BDE">
        <w:rPr>
          <w:rFonts w:eastAsia="TimesNewRomanPS-BoldMT"/>
          <w:b/>
          <w:bCs/>
          <w:lang w:val="en-US"/>
        </w:rPr>
        <w:t xml:space="preserve">Information about the author: </w:t>
      </w:r>
    </w:p>
    <w:p w:rsidR="00754411" w:rsidRPr="00253DD6" w:rsidRDefault="00754411" w:rsidP="00754411">
      <w:pPr>
        <w:spacing w:beforeLines="60" w:before="144" w:afterLines="60" w:after="144"/>
        <w:ind w:firstLine="567"/>
        <w:jc w:val="both"/>
        <w:rPr>
          <w:lang w:val="en-US"/>
        </w:rPr>
      </w:pPr>
      <w:proofErr w:type="spellStart"/>
      <w:r w:rsidRPr="001104F5">
        <w:rPr>
          <w:lang w:val="en-US"/>
        </w:rPr>
        <w:t>Stashenkov</w:t>
      </w:r>
      <w:proofErr w:type="spellEnd"/>
      <w:r w:rsidRPr="001104F5">
        <w:rPr>
          <w:lang w:val="en-US"/>
        </w:rPr>
        <w:t xml:space="preserve"> Dmitry A., Candidate of History, Scientific Secretary. The Samara Museum for History and Regional Studies named after P.V. </w:t>
      </w:r>
      <w:proofErr w:type="spellStart"/>
      <w:r w:rsidRPr="001104F5">
        <w:rPr>
          <w:lang w:val="en-US"/>
        </w:rPr>
        <w:t>Alabin</w:t>
      </w:r>
      <w:proofErr w:type="spellEnd"/>
      <w:r w:rsidRPr="001104F5">
        <w:rPr>
          <w:lang w:val="en-US"/>
        </w:rPr>
        <w:t xml:space="preserve"> (Samara, Russia)</w:t>
      </w:r>
    </w:p>
    <w:p w:rsidR="00754411" w:rsidRPr="00253DD6" w:rsidRDefault="00754411" w:rsidP="00754411">
      <w:pPr>
        <w:spacing w:beforeLines="60" w:before="144" w:afterLines="60" w:after="144"/>
        <w:ind w:firstLine="567"/>
        <w:jc w:val="both"/>
        <w:rPr>
          <w:rFonts w:eastAsia="TimesNewRomanPSMT"/>
        </w:rPr>
      </w:pPr>
      <w:r w:rsidRPr="00554BDE">
        <w:rPr>
          <w:rFonts w:eastAsia="TimesNewRomanPSMT"/>
          <w:lang w:val="en-US"/>
        </w:rPr>
        <w:t>E</w:t>
      </w:r>
      <w:r w:rsidRPr="00253DD6">
        <w:rPr>
          <w:rFonts w:eastAsia="TimesNewRomanPSMT"/>
        </w:rPr>
        <w:t>-</w:t>
      </w:r>
      <w:r w:rsidRPr="00554BDE">
        <w:rPr>
          <w:rFonts w:eastAsia="TimesNewRomanPSMT"/>
          <w:lang w:val="en-US"/>
        </w:rPr>
        <w:t>mail</w:t>
      </w:r>
      <w:r w:rsidRPr="00253DD6">
        <w:rPr>
          <w:rFonts w:eastAsia="TimesNewRomanPSMT"/>
        </w:rPr>
        <w:t xml:space="preserve">: </w:t>
      </w:r>
    </w:p>
    <w:p w:rsidR="00754411" w:rsidRPr="00253DD6" w:rsidRDefault="00754411" w:rsidP="00754411">
      <w:pPr>
        <w:spacing w:beforeLines="60" w:before="144" w:afterLines="60" w:after="144"/>
        <w:ind w:firstLine="567"/>
        <w:jc w:val="both"/>
        <w:rPr>
          <w:rFonts w:eastAsia="TimesNewRomanPSMT"/>
        </w:rPr>
      </w:pPr>
      <w:proofErr w:type="spellStart"/>
      <w:r w:rsidRPr="00554BDE">
        <w:rPr>
          <w:rFonts w:eastAsia="TimesNewRomanPSMT"/>
          <w:lang w:val="en-US"/>
        </w:rPr>
        <w:t>Adress</w:t>
      </w:r>
      <w:proofErr w:type="spellEnd"/>
      <w:r w:rsidRPr="00253DD6">
        <w:rPr>
          <w:rFonts w:eastAsia="TimesNewRomanPSMT"/>
        </w:rPr>
        <w:t>:</w:t>
      </w:r>
    </w:p>
    <w:p w:rsidR="00754411" w:rsidRPr="00253DD6" w:rsidRDefault="00754411" w:rsidP="00754411">
      <w:pPr>
        <w:ind w:firstLine="284"/>
        <w:jc w:val="both"/>
        <w:rPr>
          <w:rFonts w:ascii="PT Serif" w:hAnsi="PT Serif"/>
          <w:sz w:val="20"/>
          <w:szCs w:val="20"/>
        </w:rPr>
      </w:pPr>
    </w:p>
    <w:p w:rsidR="00754411" w:rsidRPr="00253DD6" w:rsidRDefault="00754411" w:rsidP="00754411">
      <w:pPr>
        <w:ind w:firstLine="284"/>
        <w:rPr>
          <w:rFonts w:ascii="PT Serif" w:hAnsi="PT Serif"/>
          <w:sz w:val="20"/>
          <w:szCs w:val="20"/>
        </w:rPr>
      </w:pPr>
    </w:p>
    <w:p w:rsidR="00754411" w:rsidRPr="00177FD5" w:rsidRDefault="00754411" w:rsidP="00754411">
      <w:pPr>
        <w:ind w:firstLine="284"/>
      </w:pPr>
      <w:r w:rsidRPr="00177FD5">
        <w:rPr>
          <w:color w:val="000000"/>
        </w:rPr>
        <w:t>Оформление библиографического списка</w:t>
      </w:r>
      <w:r w:rsidRPr="00177FD5">
        <w:t xml:space="preserve"> выполняется в едином формате, установле</w:t>
      </w:r>
      <w:r w:rsidRPr="00177FD5">
        <w:t>н</w:t>
      </w:r>
      <w:r w:rsidRPr="00177FD5">
        <w:t>ном системой Российского индекса научного цитирования на основании ГОСТ Р 7.0.11–2011.</w:t>
      </w:r>
    </w:p>
    <w:p w:rsidR="00754411" w:rsidRPr="00274C4B" w:rsidRDefault="00754411" w:rsidP="00754411">
      <w:pPr>
        <w:ind w:firstLine="284"/>
      </w:pPr>
      <w:r w:rsidRPr="00177FD5">
        <w:rPr>
          <w:b/>
        </w:rPr>
        <w:lastRenderedPageBreak/>
        <w:t xml:space="preserve">Для статей гуманитарной направленности, в которых </w:t>
      </w:r>
      <w:r>
        <w:rPr>
          <w:b/>
        </w:rPr>
        <w:t>приводятся</w:t>
      </w:r>
      <w:r w:rsidRPr="00177FD5">
        <w:rPr>
          <w:b/>
        </w:rPr>
        <w:t xml:space="preserve"> ссылки на архи</w:t>
      </w:r>
      <w:r w:rsidRPr="00177FD5">
        <w:rPr>
          <w:b/>
        </w:rPr>
        <w:t>в</w:t>
      </w:r>
      <w:r w:rsidRPr="00177FD5">
        <w:rPr>
          <w:b/>
        </w:rPr>
        <w:t>ные материалы, могут применяться постатейные концевые библиографические ссы</w:t>
      </w:r>
      <w:r w:rsidRPr="00177FD5">
        <w:rPr>
          <w:b/>
        </w:rPr>
        <w:t>л</w:t>
      </w:r>
      <w:r w:rsidRPr="00177FD5">
        <w:rPr>
          <w:b/>
        </w:rPr>
        <w:t>ки, разрешенные</w:t>
      </w:r>
      <w:r w:rsidRPr="00274C4B">
        <w:t xml:space="preserve"> </w:t>
      </w:r>
      <w:r w:rsidRPr="00274C4B">
        <w:rPr>
          <w:b/>
        </w:rPr>
        <w:t>ГОСТ Р 7.0.11–2011</w:t>
      </w:r>
      <w:r w:rsidRPr="00274C4B">
        <w:t xml:space="preserve">. </w:t>
      </w:r>
    </w:p>
    <w:p w:rsidR="00A03083" w:rsidRDefault="00A03083"/>
    <w:sectPr w:rsidR="00A03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D4B2D"/>
    <w:multiLevelType w:val="hybridMultilevel"/>
    <w:tmpl w:val="8C2A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11"/>
    <w:rsid w:val="00754411"/>
    <w:rsid w:val="00A0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9A9AC-485F-4ACB-9D88-8AE50BCD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4411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75441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754411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544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Колев</dc:creator>
  <cp:keywords/>
  <dc:description/>
  <cp:lastModifiedBy>Юрий Колев</cp:lastModifiedBy>
  <cp:revision>1</cp:revision>
  <dcterms:created xsi:type="dcterms:W3CDTF">2016-08-25T06:34:00Z</dcterms:created>
  <dcterms:modified xsi:type="dcterms:W3CDTF">2016-08-25T06:35:00Z</dcterms:modified>
</cp:coreProperties>
</file>